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198" w:type="dxa"/>
        <w:tblInd w:w="-25" w:type="dxa"/>
        <w:tblLayout w:type="fixed"/>
        <w:tblLook w:val="0000" w:firstRow="0" w:lastRow="0" w:firstColumn="0" w:lastColumn="0" w:noHBand="0" w:noVBand="0"/>
      </w:tblPr>
      <w:tblGrid>
        <w:gridCol w:w="10198"/>
      </w:tblGrid>
      <w:tr w:rsidR="008C0A4D" w14:paraId="754B368A" w14:textId="77777777">
        <w:tc>
          <w:tcPr>
            <w:tcW w:w="10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F0EE5" w14:textId="3B48A410" w:rsidR="008C0A4D" w:rsidRPr="004C08D1" w:rsidRDefault="00D2263F" w:rsidP="004C08D1">
            <w:pPr>
              <w:pStyle w:val="Kopfzeile"/>
              <w:widowControl w:val="0"/>
              <w:tabs>
                <w:tab w:val="clear" w:pos="4536"/>
                <w:tab w:val="clear" w:pos="9072"/>
                <w:tab w:val="left" w:pos="5010"/>
              </w:tabs>
              <w:snapToGrid w:val="0"/>
              <w:spacing w:line="360" w:lineRule="auto"/>
              <w:jc w:val="center"/>
              <w:rPr>
                <w:rFonts w:ascii="Arial" w:hAnsi="Arial" w:cs="Arial"/>
                <w:bCs/>
                <w:sz w:val="36"/>
                <w:szCs w:val="36"/>
              </w:rPr>
            </w:pPr>
            <w:r>
              <w:rPr>
                <w:rFonts w:ascii="Arial" w:hAnsi="Arial" w:cs="Arial"/>
                <w:bCs/>
                <w:sz w:val="36"/>
                <w:szCs w:val="36"/>
              </w:rPr>
              <w:t>BALi</w:t>
            </w:r>
            <w:r w:rsidR="007B329A">
              <w:rPr>
                <w:rFonts w:ascii="Arial" w:hAnsi="Arial" w:cs="Arial"/>
                <w:bCs/>
                <w:sz w:val="36"/>
                <w:szCs w:val="36"/>
              </w:rPr>
              <w:t xml:space="preserve"> </w:t>
            </w:r>
            <w:r>
              <w:rPr>
                <w:rFonts w:ascii="Arial" w:hAnsi="Arial" w:cs="Arial"/>
                <w:bCs/>
                <w:sz w:val="36"/>
                <w:szCs w:val="36"/>
              </w:rPr>
              <w:t xml:space="preserve">- </w:t>
            </w:r>
            <w:r w:rsidR="00792263">
              <w:rPr>
                <w:rFonts w:ascii="Arial" w:hAnsi="Arial" w:cs="Arial"/>
                <w:bCs/>
                <w:sz w:val="36"/>
                <w:szCs w:val="36"/>
              </w:rPr>
              <w:t>R</w:t>
            </w:r>
            <w:r w:rsidR="007B329A">
              <w:rPr>
                <w:rFonts w:ascii="Arial" w:hAnsi="Arial" w:cs="Arial"/>
                <w:bCs/>
                <w:sz w:val="36"/>
                <w:szCs w:val="36"/>
              </w:rPr>
              <w:t>egeln</w:t>
            </w:r>
            <w:r w:rsidR="004C08D1">
              <w:rPr>
                <w:rFonts w:ascii="Arial" w:hAnsi="Arial" w:cs="Arial"/>
                <w:bCs/>
                <w:sz w:val="36"/>
                <w:szCs w:val="36"/>
              </w:rPr>
              <w:t xml:space="preserve"> 202</w:t>
            </w:r>
            <w:r w:rsidR="000F7708">
              <w:rPr>
                <w:rFonts w:ascii="Arial" w:hAnsi="Arial" w:cs="Arial"/>
                <w:bCs/>
                <w:sz w:val="36"/>
                <w:szCs w:val="36"/>
              </w:rPr>
              <w:t>6</w:t>
            </w:r>
            <w:r w:rsidR="00F33F0E">
              <w:rPr>
                <w:rFonts w:ascii="Arial" w:hAnsi="Arial" w:cs="Arial"/>
                <w:bCs/>
                <w:sz w:val="36"/>
                <w:szCs w:val="36"/>
              </w:rPr>
              <w:t xml:space="preserve"> (aktualisiert</w:t>
            </w:r>
            <w:r w:rsidR="001946D4">
              <w:rPr>
                <w:rFonts w:ascii="Arial" w:hAnsi="Arial" w:cs="Arial"/>
                <w:bCs/>
                <w:sz w:val="36"/>
                <w:szCs w:val="36"/>
              </w:rPr>
              <w:t xml:space="preserve"> Februar 2026</w:t>
            </w:r>
            <w:r w:rsidR="00F33F0E">
              <w:rPr>
                <w:rFonts w:ascii="Arial" w:hAnsi="Arial" w:cs="Arial"/>
                <w:bCs/>
                <w:sz w:val="36"/>
                <w:szCs w:val="36"/>
              </w:rPr>
              <w:t>)</w:t>
            </w:r>
          </w:p>
        </w:tc>
      </w:tr>
    </w:tbl>
    <w:p w14:paraId="617833AF" w14:textId="77777777" w:rsidR="008C0A4D" w:rsidRDefault="008C0A4D">
      <w:pPr>
        <w:rPr>
          <w:rFonts w:ascii="Arial" w:hAnsi="Arial" w:cs="Arial"/>
        </w:rPr>
      </w:pPr>
    </w:p>
    <w:p w14:paraId="5B639B9C" w14:textId="77777777" w:rsidR="009F1C23" w:rsidRDefault="009F1C23">
      <w:pPr>
        <w:spacing w:line="360" w:lineRule="auto"/>
        <w:rPr>
          <w:rFonts w:ascii="Arial" w:hAnsi="Arial" w:cs="Arial"/>
          <w:sz w:val="24"/>
          <w:szCs w:val="24"/>
        </w:rPr>
      </w:pPr>
    </w:p>
    <w:p w14:paraId="32D87D2E" w14:textId="147DD1C7" w:rsidR="00E371DF" w:rsidRDefault="00E371DF" w:rsidP="00E371DF">
      <w:pPr>
        <w:pStyle w:val="Listenabsatz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 w:rsidRPr="00E371DF">
        <w:rPr>
          <w:rFonts w:ascii="Arial" w:hAnsi="Arial" w:cs="Arial"/>
          <w:sz w:val="24"/>
          <w:szCs w:val="24"/>
        </w:rPr>
        <w:t>Es gelten die offiziellen Pétanque-Regeln des DPV gemäß der F.I.P.J.P.</w:t>
      </w:r>
      <w:r w:rsidR="000F7708" w:rsidRPr="000F7708">
        <w:t xml:space="preserve"> </w:t>
      </w:r>
      <w:r w:rsidR="000F7708">
        <w:t>(</w:t>
      </w:r>
      <w:r w:rsidR="000F7708" w:rsidRPr="000F7708">
        <w:rPr>
          <w:rFonts w:ascii="Arial" w:hAnsi="Arial" w:cs="Arial"/>
          <w:sz w:val="24"/>
          <w:szCs w:val="24"/>
        </w:rPr>
        <w:t>Federation of Petanque and Provençal Games</w:t>
      </w:r>
      <w:r w:rsidR="000F7708">
        <w:rPr>
          <w:rFonts w:ascii="Arial" w:hAnsi="Arial" w:cs="Arial"/>
          <w:sz w:val="24"/>
          <w:szCs w:val="24"/>
        </w:rPr>
        <w:t>)</w:t>
      </w:r>
    </w:p>
    <w:p w14:paraId="1755A41D" w14:textId="1E3A04D7" w:rsidR="008C0A4D" w:rsidRPr="00E371DF" w:rsidRDefault="00D2263F" w:rsidP="00E371DF">
      <w:pPr>
        <w:pStyle w:val="Listenabsatz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 w:rsidRPr="00E371DF">
        <w:rPr>
          <w:rFonts w:ascii="Arial" w:hAnsi="Arial" w:cs="Arial"/>
          <w:sz w:val="24"/>
          <w:szCs w:val="24"/>
        </w:rPr>
        <w:t>Jede Mannschaft meldet zu Beginn eine Stammgruppe a</w:t>
      </w:r>
      <w:r w:rsidR="009F1C23" w:rsidRPr="00E371DF">
        <w:rPr>
          <w:rFonts w:ascii="Arial" w:hAnsi="Arial" w:cs="Arial"/>
          <w:sz w:val="24"/>
          <w:szCs w:val="24"/>
        </w:rPr>
        <w:t>n</w:t>
      </w:r>
      <w:r w:rsidRPr="00E371DF">
        <w:rPr>
          <w:rFonts w:ascii="Arial" w:hAnsi="Arial" w:cs="Arial"/>
          <w:sz w:val="24"/>
          <w:szCs w:val="24"/>
        </w:rPr>
        <w:t xml:space="preserve"> Spieler*innen.</w:t>
      </w:r>
    </w:p>
    <w:p w14:paraId="4B85AA5A" w14:textId="77777777" w:rsidR="008C0A4D" w:rsidRDefault="00D2263F">
      <w:pPr>
        <w:pStyle w:val="Listenabsatz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Spieler*innen können innerhalb der Saison nicht die Mannschaft wechseln!</w:t>
      </w:r>
    </w:p>
    <w:p w14:paraId="61E512EA" w14:textId="54F6ADC1" w:rsidR="008C0A4D" w:rsidRPr="00426C81" w:rsidRDefault="00D2263F">
      <w:pPr>
        <w:pStyle w:val="Listenabsatz"/>
        <w:numPr>
          <w:ilvl w:val="0"/>
          <w:numId w:val="3"/>
        </w:numPr>
        <w:spacing w:line="360" w:lineRule="auto"/>
        <w:rPr>
          <w:rFonts w:ascii="Arial" w:hAnsi="Arial" w:cs="Arial"/>
          <w:color w:val="EE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Zu einem Spieltag können auch bisher nicht angemeldete Spieler*innen mitspielen, damit kein Spieltag mangels Teilnehmer*innen ausfällt (Nachmeldung erforderlich).</w:t>
      </w:r>
      <w:r w:rsidR="000F7708">
        <w:rPr>
          <w:rFonts w:ascii="Arial" w:hAnsi="Arial" w:cs="Arial"/>
          <w:sz w:val="24"/>
          <w:szCs w:val="24"/>
        </w:rPr>
        <w:t xml:space="preserve"> </w:t>
      </w:r>
    </w:p>
    <w:p w14:paraId="2C137B24" w14:textId="657D4106" w:rsidR="008C0A4D" w:rsidRPr="00730487" w:rsidRDefault="00D2263F">
      <w:pPr>
        <w:pStyle w:val="Listenabsatz"/>
        <w:numPr>
          <w:ilvl w:val="0"/>
          <w:numId w:val="3"/>
        </w:numPr>
        <w:spacing w:line="36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Um Disparitäten zu vermeiden, sind Spieler*innen der höchsten Petanque-Ligen (Bundesliga</w:t>
      </w:r>
      <w:r w:rsidR="00E371DF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>NRW-Liga</w:t>
      </w:r>
      <w:r w:rsidR="00E371DF">
        <w:rPr>
          <w:rFonts w:ascii="Arial" w:hAnsi="Arial" w:cs="Arial"/>
          <w:sz w:val="24"/>
          <w:szCs w:val="24"/>
        </w:rPr>
        <w:t xml:space="preserve"> und Regionalliga</w:t>
      </w:r>
      <w:r>
        <w:rPr>
          <w:rFonts w:ascii="Arial" w:hAnsi="Arial" w:cs="Arial"/>
          <w:sz w:val="24"/>
          <w:szCs w:val="24"/>
        </w:rPr>
        <w:t>) nicht zugelassen</w:t>
      </w:r>
      <w:r w:rsidR="000F7708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0F7708" w:rsidRPr="00730487">
        <w:rPr>
          <w:rFonts w:ascii="Arial" w:hAnsi="Arial" w:cs="Arial"/>
          <w:b/>
          <w:bCs/>
          <w:sz w:val="24"/>
          <w:szCs w:val="24"/>
        </w:rPr>
        <w:t xml:space="preserve">Es gibt keine </w:t>
      </w:r>
      <w:r w:rsidR="009553FE" w:rsidRPr="00730487">
        <w:rPr>
          <w:rFonts w:ascii="Arial" w:hAnsi="Arial" w:cs="Arial"/>
          <w:b/>
          <w:bCs/>
          <w:sz w:val="24"/>
          <w:szCs w:val="24"/>
        </w:rPr>
        <w:t>Ausnahmen</w:t>
      </w:r>
      <w:r w:rsidR="00193E12" w:rsidRPr="00730487">
        <w:rPr>
          <w:rFonts w:ascii="Arial" w:hAnsi="Arial" w:cs="Arial"/>
          <w:b/>
          <w:bCs/>
          <w:sz w:val="24"/>
          <w:szCs w:val="24"/>
        </w:rPr>
        <w:t xml:space="preserve"> </w:t>
      </w:r>
      <w:r w:rsidR="00A809FB" w:rsidRPr="00730487">
        <w:rPr>
          <w:rFonts w:ascii="Arial" w:hAnsi="Arial" w:cs="Arial"/>
          <w:b/>
          <w:bCs/>
          <w:sz w:val="24"/>
          <w:szCs w:val="24"/>
        </w:rPr>
        <w:t>(</w:t>
      </w:r>
      <w:r w:rsidR="00193E12" w:rsidRPr="00730487">
        <w:rPr>
          <w:rFonts w:ascii="Arial" w:hAnsi="Arial" w:cs="Arial"/>
          <w:b/>
          <w:bCs/>
          <w:sz w:val="24"/>
          <w:szCs w:val="24"/>
        </w:rPr>
        <w:t xml:space="preserve">z.B. </w:t>
      </w:r>
      <w:r w:rsidR="000F7708" w:rsidRPr="00730487">
        <w:rPr>
          <w:rFonts w:ascii="Arial" w:hAnsi="Arial" w:cs="Arial"/>
          <w:b/>
          <w:bCs/>
          <w:sz w:val="24"/>
          <w:szCs w:val="24"/>
        </w:rPr>
        <w:t>Alters</w:t>
      </w:r>
      <w:r w:rsidR="00A809FB" w:rsidRPr="00730487">
        <w:rPr>
          <w:rFonts w:ascii="Arial" w:hAnsi="Arial" w:cs="Arial"/>
          <w:b/>
          <w:bCs/>
          <w:sz w:val="24"/>
          <w:szCs w:val="24"/>
        </w:rPr>
        <w:t>be</w:t>
      </w:r>
      <w:r w:rsidR="000F7708" w:rsidRPr="00730487">
        <w:rPr>
          <w:rFonts w:ascii="Arial" w:hAnsi="Arial" w:cs="Arial"/>
          <w:b/>
          <w:bCs/>
          <w:sz w:val="24"/>
          <w:szCs w:val="24"/>
        </w:rPr>
        <w:t>schränkung</w:t>
      </w:r>
      <w:r w:rsidR="00A809FB" w:rsidRPr="00730487">
        <w:rPr>
          <w:rFonts w:ascii="Arial" w:hAnsi="Arial" w:cs="Arial"/>
          <w:b/>
          <w:bCs/>
          <w:sz w:val="24"/>
          <w:szCs w:val="24"/>
        </w:rPr>
        <w:t>)</w:t>
      </w:r>
      <w:r w:rsidR="000F7708" w:rsidRPr="00730487">
        <w:rPr>
          <w:rFonts w:ascii="Arial" w:hAnsi="Arial" w:cs="Arial"/>
          <w:b/>
          <w:bCs/>
          <w:sz w:val="24"/>
          <w:szCs w:val="24"/>
        </w:rPr>
        <w:t xml:space="preserve">. </w:t>
      </w:r>
    </w:p>
    <w:p w14:paraId="5FA90471" w14:textId="0E88EE1D" w:rsidR="00A809FB" w:rsidRPr="00A809FB" w:rsidRDefault="00A809FB" w:rsidP="00A809FB">
      <w:pPr>
        <w:pStyle w:val="Listenabsatz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 w:rsidRPr="00A809FB">
        <w:rPr>
          <w:rFonts w:ascii="Arial" w:hAnsi="Arial" w:cs="Arial"/>
          <w:sz w:val="24"/>
          <w:szCs w:val="24"/>
        </w:rPr>
        <w:t xml:space="preserve">Pro Spieltag werden 3 Runden gespielt. </w:t>
      </w:r>
      <w:r w:rsidRPr="00730487">
        <w:rPr>
          <w:rFonts w:ascii="Arial" w:hAnsi="Arial" w:cs="Arial"/>
          <w:b/>
          <w:bCs/>
          <w:sz w:val="24"/>
          <w:szCs w:val="24"/>
        </w:rPr>
        <w:t>Neu: Eine Runde beinhaltet jeweils zwei Doublette</w:t>
      </w:r>
      <w:r w:rsidR="00270D36">
        <w:rPr>
          <w:rFonts w:ascii="Arial" w:hAnsi="Arial" w:cs="Arial"/>
          <w:b/>
          <w:bCs/>
          <w:sz w:val="24"/>
          <w:szCs w:val="24"/>
        </w:rPr>
        <w:t>s</w:t>
      </w:r>
      <w:r w:rsidRPr="00730487">
        <w:rPr>
          <w:rFonts w:ascii="Arial" w:hAnsi="Arial" w:cs="Arial"/>
          <w:b/>
          <w:bCs/>
          <w:sz w:val="24"/>
          <w:szCs w:val="24"/>
        </w:rPr>
        <w:t xml:space="preserve"> und ein</w:t>
      </w:r>
      <w:r w:rsidR="00F52207">
        <w:rPr>
          <w:rFonts w:ascii="Arial" w:hAnsi="Arial" w:cs="Arial"/>
          <w:b/>
          <w:bCs/>
          <w:sz w:val="24"/>
          <w:szCs w:val="24"/>
        </w:rPr>
        <w:t xml:space="preserve"> </w:t>
      </w:r>
      <w:r w:rsidRPr="00730487">
        <w:rPr>
          <w:rFonts w:ascii="Arial" w:hAnsi="Arial" w:cs="Arial"/>
          <w:b/>
          <w:bCs/>
          <w:sz w:val="24"/>
          <w:szCs w:val="24"/>
        </w:rPr>
        <w:t xml:space="preserve">Triplette). Das Téte à Téte wird nur noch gespielt, wenn eine Mannschaft mit 6 Spieler*innen </w:t>
      </w:r>
      <w:r w:rsidR="00F52207">
        <w:rPr>
          <w:rFonts w:ascii="Arial" w:hAnsi="Arial" w:cs="Arial"/>
          <w:b/>
          <w:bCs/>
          <w:sz w:val="24"/>
          <w:szCs w:val="24"/>
        </w:rPr>
        <w:t>antritt.</w:t>
      </w:r>
    </w:p>
    <w:p w14:paraId="0267EFA5" w14:textId="37CCCF8E" w:rsidR="009F1C23" w:rsidRPr="009F1C23" w:rsidRDefault="00A809FB" w:rsidP="009F1C23">
      <w:pPr>
        <w:pStyle w:val="Listenabsatz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9F1C23" w:rsidRPr="009F1C23">
        <w:rPr>
          <w:rFonts w:ascii="Arial" w:hAnsi="Arial" w:cs="Arial"/>
          <w:sz w:val="24"/>
          <w:szCs w:val="24"/>
        </w:rPr>
        <w:t xml:space="preserve">pielbeginn ist </w:t>
      </w:r>
      <w:r w:rsidR="000F7708" w:rsidRPr="00730487">
        <w:rPr>
          <w:rFonts w:ascii="Arial" w:hAnsi="Arial" w:cs="Arial"/>
          <w:b/>
          <w:bCs/>
          <w:sz w:val="24"/>
          <w:szCs w:val="24"/>
        </w:rPr>
        <w:t>grundsätzlich</w:t>
      </w:r>
      <w:r w:rsidR="00E371DF" w:rsidRPr="000F7708">
        <w:rPr>
          <w:rFonts w:ascii="Arial" w:hAnsi="Arial" w:cs="Arial"/>
          <w:color w:val="EE0000"/>
          <w:sz w:val="24"/>
          <w:szCs w:val="24"/>
        </w:rPr>
        <w:t xml:space="preserve"> </w:t>
      </w:r>
      <w:r w:rsidR="00E00EF6">
        <w:rPr>
          <w:rFonts w:ascii="Arial" w:hAnsi="Arial" w:cs="Arial"/>
          <w:sz w:val="24"/>
          <w:szCs w:val="24"/>
        </w:rPr>
        <w:t xml:space="preserve">um </w:t>
      </w:r>
      <w:r w:rsidR="009F1C23" w:rsidRPr="009F1C23">
        <w:rPr>
          <w:rFonts w:ascii="Arial" w:hAnsi="Arial" w:cs="Arial"/>
          <w:sz w:val="24"/>
          <w:szCs w:val="24"/>
        </w:rPr>
        <w:t>18 Uhr</w:t>
      </w:r>
      <w:r w:rsidR="00193E12">
        <w:rPr>
          <w:rFonts w:ascii="Arial" w:hAnsi="Arial" w:cs="Arial"/>
          <w:sz w:val="24"/>
          <w:szCs w:val="24"/>
        </w:rPr>
        <w:t>.</w:t>
      </w:r>
      <w:r w:rsidR="000F7708">
        <w:rPr>
          <w:rFonts w:ascii="Arial" w:hAnsi="Arial" w:cs="Arial"/>
          <w:sz w:val="24"/>
          <w:szCs w:val="24"/>
        </w:rPr>
        <w:t xml:space="preserve"> </w:t>
      </w:r>
      <w:r w:rsidR="000F7708" w:rsidRPr="00730487">
        <w:rPr>
          <w:rFonts w:ascii="Arial" w:hAnsi="Arial" w:cs="Arial"/>
          <w:b/>
          <w:bCs/>
          <w:sz w:val="24"/>
          <w:szCs w:val="24"/>
        </w:rPr>
        <w:t>Andere Zeiten können</w:t>
      </w:r>
      <w:r w:rsidR="009F1C23" w:rsidRPr="00730487">
        <w:rPr>
          <w:rFonts w:ascii="Arial" w:hAnsi="Arial" w:cs="Arial"/>
          <w:b/>
          <w:bCs/>
          <w:sz w:val="24"/>
          <w:szCs w:val="24"/>
        </w:rPr>
        <w:t xml:space="preserve"> zwischen den Mannschaften</w:t>
      </w:r>
      <w:r w:rsidR="000F7708" w:rsidRPr="00730487">
        <w:rPr>
          <w:rFonts w:ascii="Arial" w:hAnsi="Arial" w:cs="Arial"/>
          <w:b/>
          <w:bCs/>
          <w:sz w:val="24"/>
          <w:szCs w:val="24"/>
        </w:rPr>
        <w:t xml:space="preserve"> bilateral verabredet werden</w:t>
      </w:r>
      <w:r w:rsidR="000F7708" w:rsidRPr="00730487">
        <w:rPr>
          <w:rFonts w:ascii="Arial" w:hAnsi="Arial" w:cs="Arial"/>
          <w:sz w:val="24"/>
          <w:szCs w:val="24"/>
        </w:rPr>
        <w:t>.</w:t>
      </w:r>
      <w:r w:rsidR="009F1C23" w:rsidRPr="00730487">
        <w:rPr>
          <w:rFonts w:ascii="Arial" w:hAnsi="Arial" w:cs="Arial"/>
          <w:sz w:val="24"/>
          <w:szCs w:val="24"/>
        </w:rPr>
        <w:t xml:space="preserve"> </w:t>
      </w:r>
      <w:r w:rsidR="009F1C23" w:rsidRPr="009F1C23">
        <w:rPr>
          <w:rFonts w:ascii="Arial" w:hAnsi="Arial" w:cs="Arial"/>
          <w:sz w:val="24"/>
          <w:szCs w:val="24"/>
        </w:rPr>
        <w:t>Sollten aufgrund von Konzerten am alten Zoll oder abendlichen Lichtproblemen Spiele nicht durchgeführt werden können, ist es möglich auf gegnerische Plätze auszuweichen.</w:t>
      </w:r>
    </w:p>
    <w:p w14:paraId="1E9214D0" w14:textId="34C3EDBF" w:rsidR="00E371DF" w:rsidRPr="00E371DF" w:rsidRDefault="00E371DF" w:rsidP="00E371DF">
      <w:pPr>
        <w:pStyle w:val="Listenabsatz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 w:rsidRPr="00E371DF">
        <w:rPr>
          <w:rFonts w:ascii="Arial" w:hAnsi="Arial" w:cs="Arial"/>
          <w:sz w:val="24"/>
          <w:szCs w:val="24"/>
        </w:rPr>
        <w:t>Auswechslungen während eines Spiels können bei gesundheitlichen Problemen einer Spielerin/Spieler durchgeführt werden. Ansonsten ist es nicht möglich zu wechseln.</w:t>
      </w:r>
    </w:p>
    <w:p w14:paraId="771B3A8F" w14:textId="43DD1E60" w:rsidR="00E371DF" w:rsidRDefault="00E371DF" w:rsidP="004C08D1">
      <w:pPr>
        <w:pStyle w:val="Listenabsatz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 w:rsidRPr="00E371DF">
        <w:rPr>
          <w:rFonts w:ascii="Arial" w:hAnsi="Arial" w:cs="Arial"/>
          <w:sz w:val="24"/>
          <w:szCs w:val="24"/>
        </w:rPr>
        <w:t xml:space="preserve">Bei angesetzten Spielterminen, die nach Absprache zwischen den Mannschaftsführern verschoben werden, gilt folgende Regelung: Die Mannschaftsführer finden zeitnah </w:t>
      </w:r>
      <w:r w:rsidR="009C7DF1" w:rsidRPr="009C7DF1">
        <w:rPr>
          <w:rFonts w:ascii="Arial" w:hAnsi="Arial" w:cs="Arial"/>
          <w:b/>
          <w:bCs/>
          <w:sz w:val="24"/>
          <w:szCs w:val="24"/>
        </w:rPr>
        <w:t>innerhalb von 2 Wochen</w:t>
      </w:r>
      <w:r w:rsidR="009C7DF1">
        <w:rPr>
          <w:rFonts w:ascii="Arial" w:hAnsi="Arial" w:cs="Arial"/>
          <w:sz w:val="24"/>
          <w:szCs w:val="24"/>
        </w:rPr>
        <w:t xml:space="preserve"> </w:t>
      </w:r>
      <w:r w:rsidRPr="00E371DF">
        <w:rPr>
          <w:rFonts w:ascii="Arial" w:hAnsi="Arial" w:cs="Arial"/>
          <w:sz w:val="24"/>
          <w:szCs w:val="24"/>
        </w:rPr>
        <w:t>einen Ersatztermin. Sollte dieser von einer Mannschaft wieder abgesagt werden gilt: Das Spiel kann nicht nochmal verschoben werden. In der Tabelle werden alle Punkte der spielfähigen Mannschaft gutgeschrieben (9:0 Punkte und 9 x 13:0 (117) Punkte).</w:t>
      </w:r>
      <w:r>
        <w:rPr>
          <w:rFonts w:ascii="Arial" w:hAnsi="Arial" w:cs="Arial"/>
          <w:sz w:val="24"/>
          <w:szCs w:val="24"/>
        </w:rPr>
        <w:t xml:space="preserve"> </w:t>
      </w:r>
    </w:p>
    <w:p w14:paraId="2D76C66D" w14:textId="25D57223" w:rsidR="009553FE" w:rsidRPr="001D004C" w:rsidRDefault="00AC2DDB" w:rsidP="008E4248">
      <w:pPr>
        <w:pStyle w:val="Listenabsatz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 w:rsidRPr="001D004C">
        <w:rPr>
          <w:rFonts w:ascii="Arial" w:hAnsi="Arial" w:cs="Arial"/>
          <w:sz w:val="24"/>
          <w:szCs w:val="24"/>
        </w:rPr>
        <w:t xml:space="preserve">Spielerinnen und Spieler </w:t>
      </w:r>
      <w:r w:rsidR="00270D36">
        <w:rPr>
          <w:rFonts w:ascii="Arial" w:hAnsi="Arial" w:cs="Arial"/>
          <w:sz w:val="24"/>
          <w:szCs w:val="24"/>
        </w:rPr>
        <w:t>können</w:t>
      </w:r>
      <w:r w:rsidRPr="001D004C">
        <w:rPr>
          <w:rFonts w:ascii="Arial" w:hAnsi="Arial" w:cs="Arial"/>
          <w:sz w:val="24"/>
          <w:szCs w:val="24"/>
        </w:rPr>
        <w:t xml:space="preserve"> bei einem Bali - Abend immer nur 2x dieselbe Spielformation spielen, z.B. </w:t>
      </w:r>
      <w:r w:rsidR="001946D4" w:rsidRPr="001D004C">
        <w:rPr>
          <w:rFonts w:ascii="Arial" w:hAnsi="Arial" w:cs="Arial"/>
          <w:sz w:val="24"/>
          <w:szCs w:val="24"/>
        </w:rPr>
        <w:t>2 Doublett</w:t>
      </w:r>
      <w:r w:rsidR="005F5566">
        <w:rPr>
          <w:rFonts w:ascii="Arial" w:hAnsi="Arial" w:cs="Arial"/>
          <w:sz w:val="24"/>
          <w:szCs w:val="24"/>
        </w:rPr>
        <w:t>e</w:t>
      </w:r>
      <w:r w:rsidR="001946D4" w:rsidRPr="001D004C">
        <w:rPr>
          <w:rFonts w:ascii="Arial" w:hAnsi="Arial" w:cs="Arial"/>
          <w:sz w:val="24"/>
          <w:szCs w:val="24"/>
        </w:rPr>
        <w:t>s und 1 Triplette</w:t>
      </w:r>
      <w:r w:rsidR="005F5566">
        <w:rPr>
          <w:rFonts w:ascii="Arial" w:hAnsi="Arial" w:cs="Arial"/>
          <w:sz w:val="24"/>
          <w:szCs w:val="24"/>
        </w:rPr>
        <w:t>.</w:t>
      </w:r>
    </w:p>
    <w:p w14:paraId="64DF31D8" w14:textId="77777777" w:rsidR="009553FE" w:rsidRDefault="009553FE" w:rsidP="008E4248">
      <w:pPr>
        <w:spacing w:line="360" w:lineRule="auto"/>
        <w:rPr>
          <w:rFonts w:ascii="Arial" w:hAnsi="Arial" w:cs="Arial"/>
          <w:sz w:val="24"/>
          <w:szCs w:val="24"/>
        </w:rPr>
      </w:pPr>
    </w:p>
    <w:sectPr w:rsidR="009553FE">
      <w:footerReference w:type="default" r:id="rId7"/>
      <w:pgSz w:w="11906" w:h="16838"/>
      <w:pgMar w:top="1417" w:right="1417" w:bottom="1134" w:left="1417" w:header="0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54ED2F" w14:textId="77777777" w:rsidR="00592AEB" w:rsidRDefault="00592AEB">
      <w:r>
        <w:separator/>
      </w:r>
    </w:p>
  </w:endnote>
  <w:endnote w:type="continuationSeparator" w:id="0">
    <w:p w14:paraId="24E7F222" w14:textId="77777777" w:rsidR="00592AEB" w:rsidRDefault="00592A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62989232"/>
      <w:docPartObj>
        <w:docPartGallery w:val="Page Numbers (Bottom of Page)"/>
        <w:docPartUnique/>
      </w:docPartObj>
    </w:sdtPr>
    <w:sdtContent>
      <w:p w14:paraId="247F05E8" w14:textId="77777777" w:rsidR="008C0A4D" w:rsidRDefault="00D2263F">
        <w:pPr>
          <w:pStyle w:val="Fuzeile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 w:rsidR="00FD2350">
          <w:rPr>
            <w:noProof/>
          </w:rPr>
          <w:t>1</w:t>
        </w:r>
        <w:r>
          <w:fldChar w:fldCharType="end"/>
        </w:r>
      </w:p>
    </w:sdtContent>
  </w:sdt>
  <w:p w14:paraId="38126BF9" w14:textId="77777777" w:rsidR="008C0A4D" w:rsidRDefault="008C0A4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0885C1" w14:textId="77777777" w:rsidR="00592AEB" w:rsidRDefault="00592AEB">
      <w:r>
        <w:separator/>
      </w:r>
    </w:p>
  </w:footnote>
  <w:footnote w:type="continuationSeparator" w:id="0">
    <w:p w14:paraId="78A5F585" w14:textId="77777777" w:rsidR="00592AEB" w:rsidRDefault="00592A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0440A"/>
    <w:multiLevelType w:val="hybridMultilevel"/>
    <w:tmpl w:val="0940477A"/>
    <w:lvl w:ilvl="0" w:tplc="04070001">
      <w:start w:val="1"/>
      <w:numFmt w:val="bullet"/>
      <w:lvlText w:val=""/>
      <w:lvlJc w:val="left"/>
      <w:pPr>
        <w:ind w:left="66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38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25" w:hanging="360"/>
      </w:pPr>
      <w:rPr>
        <w:rFonts w:ascii="Wingdings" w:hAnsi="Wingdings" w:hint="default"/>
      </w:rPr>
    </w:lvl>
  </w:abstractNum>
  <w:abstractNum w:abstractNumId="1" w15:restartNumberingAfterBreak="0">
    <w:nsid w:val="04D5132A"/>
    <w:multiLevelType w:val="hybridMultilevel"/>
    <w:tmpl w:val="BD608E68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B76270D"/>
    <w:multiLevelType w:val="multilevel"/>
    <w:tmpl w:val="C7FCC2A2"/>
    <w:lvl w:ilvl="0">
      <w:start w:val="2"/>
      <w:numFmt w:val="bullet"/>
      <w:lvlText w:val="-"/>
      <w:lvlJc w:val="left"/>
      <w:pPr>
        <w:tabs>
          <w:tab w:val="num" w:pos="0"/>
        </w:tabs>
        <w:ind w:left="305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7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4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1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3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0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64E32B8"/>
    <w:multiLevelType w:val="multilevel"/>
    <w:tmpl w:val="08D07BF4"/>
    <w:lvl w:ilvl="0">
      <w:start w:val="1"/>
      <w:numFmt w:val="decimal"/>
      <w:lvlText w:val="%1."/>
      <w:lvlJc w:val="left"/>
      <w:pPr>
        <w:tabs>
          <w:tab w:val="num" w:pos="0"/>
        </w:tabs>
        <w:ind w:left="87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9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1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3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5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7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9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1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37" w:hanging="180"/>
      </w:pPr>
    </w:lvl>
  </w:abstractNum>
  <w:abstractNum w:abstractNumId="4" w15:restartNumberingAfterBreak="0">
    <w:nsid w:val="29973F5B"/>
    <w:multiLevelType w:val="multilevel"/>
    <w:tmpl w:val="AB2C4C7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61CC23E0"/>
    <w:multiLevelType w:val="multilevel"/>
    <w:tmpl w:val="133C6BB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 w16cid:durableId="752238144">
    <w:abstractNumId w:val="2"/>
  </w:num>
  <w:num w:numId="2" w16cid:durableId="1277523577">
    <w:abstractNumId w:val="3"/>
  </w:num>
  <w:num w:numId="3" w16cid:durableId="361980748">
    <w:abstractNumId w:val="5"/>
  </w:num>
  <w:num w:numId="4" w16cid:durableId="564343011">
    <w:abstractNumId w:val="4"/>
  </w:num>
  <w:num w:numId="5" w16cid:durableId="303585026">
    <w:abstractNumId w:val="0"/>
  </w:num>
  <w:num w:numId="6" w16cid:durableId="13931174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0A4D"/>
    <w:rsid w:val="00085B57"/>
    <w:rsid w:val="00093BDE"/>
    <w:rsid w:val="000F7708"/>
    <w:rsid w:val="001723A1"/>
    <w:rsid w:val="00193E12"/>
    <w:rsid w:val="001946D4"/>
    <w:rsid w:val="001D004C"/>
    <w:rsid w:val="00270D36"/>
    <w:rsid w:val="00283102"/>
    <w:rsid w:val="002A042B"/>
    <w:rsid w:val="003717CB"/>
    <w:rsid w:val="003A4159"/>
    <w:rsid w:val="003C3944"/>
    <w:rsid w:val="00411B34"/>
    <w:rsid w:val="00417AF2"/>
    <w:rsid w:val="00426C81"/>
    <w:rsid w:val="004C08D1"/>
    <w:rsid w:val="004D3798"/>
    <w:rsid w:val="00522C05"/>
    <w:rsid w:val="00567154"/>
    <w:rsid w:val="00592AEB"/>
    <w:rsid w:val="005F5566"/>
    <w:rsid w:val="00650F61"/>
    <w:rsid w:val="00730487"/>
    <w:rsid w:val="00792263"/>
    <w:rsid w:val="007B329A"/>
    <w:rsid w:val="008C0A4D"/>
    <w:rsid w:val="008E4248"/>
    <w:rsid w:val="00903035"/>
    <w:rsid w:val="009553FE"/>
    <w:rsid w:val="00973C4F"/>
    <w:rsid w:val="009C7DF1"/>
    <w:rsid w:val="009F1C23"/>
    <w:rsid w:val="00A809FB"/>
    <w:rsid w:val="00AC2DDB"/>
    <w:rsid w:val="00AE228C"/>
    <w:rsid w:val="00B67CCF"/>
    <w:rsid w:val="00BF20D5"/>
    <w:rsid w:val="00CB6AC6"/>
    <w:rsid w:val="00D1176E"/>
    <w:rsid w:val="00D12AA6"/>
    <w:rsid w:val="00D2263F"/>
    <w:rsid w:val="00E00EF6"/>
    <w:rsid w:val="00E22B2B"/>
    <w:rsid w:val="00E371DF"/>
    <w:rsid w:val="00E66FA8"/>
    <w:rsid w:val="00E81C9C"/>
    <w:rsid w:val="00EB68A1"/>
    <w:rsid w:val="00F33F0E"/>
    <w:rsid w:val="00F52207"/>
    <w:rsid w:val="00FD2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132A83"/>
  <w15:docId w15:val="{C08C6333-B5FA-4697-A37C-D6875277E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71B66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KopfzeileZchn">
    <w:name w:val="Kopfzeile Zchn"/>
    <w:basedOn w:val="Absatz-Standardschriftart"/>
    <w:link w:val="Kopfzeile"/>
    <w:qFormat/>
    <w:rsid w:val="00371B66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FuzeileZchn">
    <w:name w:val="Fußzeile Zchn"/>
    <w:basedOn w:val="Absatz-Standardschriftart"/>
    <w:link w:val="Fuzeile"/>
    <w:uiPriority w:val="99"/>
    <w:qFormat/>
    <w:rsid w:val="00371B66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Internetverknpfung">
    <w:name w:val="Internetverknüpfung"/>
    <w:basedOn w:val="Absatz-Standardschriftart"/>
    <w:uiPriority w:val="99"/>
    <w:unhideWhenUsed/>
    <w:rsid w:val="00CF6FBE"/>
    <w:rPr>
      <w:color w:val="0000FF" w:themeColor="hyperlink"/>
      <w:u w:val="single"/>
    </w:rPr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  <w:rPr>
      <w:rFonts w:cs="Arial"/>
    </w:rPr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Verzeichnis">
    <w:name w:val="Verzeichnis"/>
    <w:basedOn w:val="Standard"/>
    <w:qFormat/>
    <w:pPr>
      <w:suppressLineNumbers/>
    </w:pPr>
    <w:rPr>
      <w:rFonts w:cs="Arial"/>
    </w:rPr>
  </w:style>
  <w:style w:type="paragraph" w:customStyle="1" w:styleId="Kopf-undFuzeile">
    <w:name w:val="Kopf- und Fußzeile"/>
    <w:basedOn w:val="Standard"/>
    <w:qFormat/>
  </w:style>
  <w:style w:type="paragraph" w:styleId="Kopfzeile">
    <w:name w:val="header"/>
    <w:basedOn w:val="Standard"/>
    <w:link w:val="KopfzeileZchn"/>
    <w:rsid w:val="00371B66"/>
    <w:pPr>
      <w:tabs>
        <w:tab w:val="center" w:pos="4536"/>
        <w:tab w:val="right" w:pos="9072"/>
      </w:tabs>
    </w:pPr>
  </w:style>
  <w:style w:type="paragraph" w:styleId="Listenabsatz">
    <w:name w:val="List Paragraph"/>
    <w:basedOn w:val="Standard"/>
    <w:uiPriority w:val="34"/>
    <w:qFormat/>
    <w:rsid w:val="00371B66"/>
    <w:pPr>
      <w:ind w:left="708"/>
    </w:pPr>
  </w:style>
  <w:style w:type="paragraph" w:styleId="Fuzeile">
    <w:name w:val="footer"/>
    <w:basedOn w:val="Standard"/>
    <w:link w:val="FuzeileZchn"/>
    <w:uiPriority w:val="99"/>
    <w:unhideWhenUsed/>
    <w:rsid w:val="00371B66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257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Sauer</dc:creator>
  <dc:description/>
  <cp:lastModifiedBy>Tina Hombach</cp:lastModifiedBy>
  <cp:revision>17</cp:revision>
  <cp:lastPrinted>2026-02-09T06:47:00Z</cp:lastPrinted>
  <dcterms:created xsi:type="dcterms:W3CDTF">2026-02-04T18:20:00Z</dcterms:created>
  <dcterms:modified xsi:type="dcterms:W3CDTF">2026-02-18T08:40:00Z</dcterms:modified>
  <dc:language>de-DE</dc:language>
</cp:coreProperties>
</file>